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2024年34号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BC3F0F4">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中医定向药透治疗仪、烟雾净化器（艾灸）</w:t>
      </w:r>
    </w:p>
    <w:p w14:paraId="637BD603">
      <w:pPr>
        <w:widowControl/>
        <w:spacing w:line="360" w:lineRule="auto"/>
        <w:ind w:firstLine="2880" w:firstLineChars="90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u w:val="single"/>
          <w:lang w:val="en-US" w:eastAsia="zh-CN"/>
        </w:rPr>
        <w:t xml:space="preserve">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承诺项目投标报价不高于院内调研现场报价</w:t>
      </w:r>
      <w:r>
        <w:rPr>
          <w:rFonts w:hint="eastAsia" w:ascii="宋体" w:hAnsi="宋体" w:eastAsia="宋体" w:cs="宋体"/>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6C12ED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6137B7C8">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025C052E">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23ED42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sz w:val="24"/>
        </w:rPr>
      </w:pPr>
      <w:r>
        <w:rPr>
          <w:rFonts w:hint="eastAsia" w:ascii="仿宋" w:hAnsi="仿宋" w:eastAsia="仿宋" w:cs="仿宋"/>
          <w:b w:val="0"/>
          <w:bCs w:val="0"/>
          <w:sz w:val="32"/>
          <w:szCs w:val="24"/>
        </w:rPr>
        <w:t>10.所投产品具有由第三方检测机构出具的具有CMA标识的检测/检验/试验/测试报告。</w:t>
      </w:r>
      <w:bookmarkStart w:id="3" w:name="_GoBack"/>
      <w:bookmarkEnd w:id="3"/>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1A8D50A-82BC-4952-849B-EC97AF30461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3022AA9-9A2D-4B3B-BDAF-04D5C92563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C590726-E58A-4B35-B046-9A7A19175B18}"/>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8F9F2CD1-B86A-43F4-8190-419284E32ED1}"/>
  </w:font>
  <w:font w:name="方正小标宋简体">
    <w:panose1 w:val="02000000000000000000"/>
    <w:charset w:val="86"/>
    <w:family w:val="script"/>
    <w:pitch w:val="default"/>
    <w:sig w:usb0="00000001" w:usb1="08000000" w:usb2="00000000" w:usb3="00000000" w:csb0="00040000" w:csb1="00000000"/>
    <w:embedRegular r:id="rId5" w:fontKey="{799203D6-84B8-487F-872C-3B20D6544414}"/>
  </w:font>
  <w:font w:name="华文楷体">
    <w:altName w:val="宋体"/>
    <w:panose1 w:val="02010600040101010101"/>
    <w:charset w:val="86"/>
    <w:family w:val="auto"/>
    <w:pitch w:val="default"/>
    <w:sig w:usb0="00000000" w:usb1="00000000" w:usb2="00000000" w:usb3="00000000" w:csb0="0004009F" w:csb1="DFD70000"/>
    <w:embedRegular r:id="rId6" w:fontKey="{2E76D226-8298-4977-BCF7-E575974900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36D6EFB"/>
    <w:rsid w:val="04934A97"/>
    <w:rsid w:val="04C24DC9"/>
    <w:rsid w:val="063522A9"/>
    <w:rsid w:val="070D0B30"/>
    <w:rsid w:val="072639A0"/>
    <w:rsid w:val="08744BDF"/>
    <w:rsid w:val="095A2027"/>
    <w:rsid w:val="0AB67731"/>
    <w:rsid w:val="0C9D4705"/>
    <w:rsid w:val="13223BB5"/>
    <w:rsid w:val="14FE2F72"/>
    <w:rsid w:val="16F77107"/>
    <w:rsid w:val="188C006D"/>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EA1EDF"/>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2408</Words>
  <Characters>2486</Characters>
  <Lines>13</Lines>
  <Paragraphs>3</Paragraphs>
  <TotalTime>6</TotalTime>
  <ScaleCrop>false</ScaleCrop>
  <LinksUpToDate>false</LinksUpToDate>
  <CharactersWithSpaces>3115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2024-12-10T06:29:59Z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8FED895906504F2E99867FD0724E4CE8_13</vt:lpwstr>
  </property>
</Properties>
</file>