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67777">
      <w:pPr>
        <w:spacing w:before="468" w:beforeLines="150"/>
        <w:jc w:val="center"/>
        <w:rPr>
          <w:rFonts w:hint="eastAsia" w:ascii="华文隶书" w:hAnsi="华文隶书" w:eastAsia="华文隶书" w:cs="华文隶书"/>
          <w:bCs/>
          <w:sz w:val="28"/>
          <w:szCs w:val="28"/>
        </w:rPr>
      </w:pPr>
      <w:r>
        <w:rPr>
          <w:rFonts w:hint="eastAsia" w:ascii="华文隶书" w:hAnsi="华文隶书" w:eastAsia="华文隶书" w:cs="华文隶书"/>
          <w:bCs/>
          <w:sz w:val="28"/>
          <w:szCs w:val="28"/>
        </w:rPr>
        <w:t>天津中医药大学第</w:t>
      </w:r>
      <w:r>
        <w:rPr>
          <w:rFonts w:hint="eastAsia" w:ascii="华文隶书" w:hAnsi="华文隶书" w:eastAsia="华文隶书" w:cs="华文隶书"/>
          <w:bCs/>
          <w:sz w:val="28"/>
          <w:szCs w:val="28"/>
          <w:lang w:val="en-US" w:eastAsia="zh-CN"/>
        </w:rPr>
        <w:t>二</w:t>
      </w:r>
      <w:r>
        <w:rPr>
          <w:rFonts w:hint="eastAsia" w:ascii="华文隶书" w:hAnsi="华文隶书" w:eastAsia="华文隶书" w:cs="华文隶书"/>
          <w:bCs/>
          <w:sz w:val="28"/>
          <w:szCs w:val="28"/>
        </w:rPr>
        <w:t>附属医院医学伦理委员会</w:t>
      </w:r>
    </w:p>
    <w:p w14:paraId="7C01F8D4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hint="eastAsia" w:ascii="华文隶书" w:hAnsi="华文隶书" w:eastAsia="华文隶书" w:cs="华文隶书"/>
          <w:bCs/>
          <w:sz w:val="28"/>
          <w:szCs w:val="28"/>
        </w:rPr>
        <w:t>Ethic Committee for the Second Affiliated Hospital of Tianjin University of TCM</w:t>
      </w:r>
    </w:p>
    <w:p w14:paraId="2D500EEC">
      <w:pPr>
        <w:spacing w:before="156" w:beforeLines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华文楷体" w:hAnsi="华文楷体" w:eastAsia="华文楷体" w:cs="华文楷体"/>
          <w:b/>
          <w:sz w:val="44"/>
          <w:szCs w:val="44"/>
          <w:lang w:val="en-US" w:eastAsia="zh-CN"/>
        </w:rPr>
        <w:t>伦理预审证明</w:t>
      </w:r>
    </w:p>
    <w:p w14:paraId="3EB7D3FF">
      <w:pPr>
        <w:wordWrap w:val="0"/>
        <w:topLinePunct/>
        <w:ind w:firstLine="60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根据国家卫生健康委等四部委《涉及人的生命科学和医学研究伦理审查办法》（2023），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科技部等十部委《科技伦理审查办法（试行）》（2023），</w:t>
      </w:r>
      <w:r>
        <w:rPr>
          <w:rFonts w:hint="eastAsia" w:ascii="Times New Roman" w:hAnsi="Times New Roman" w:cs="Times New Roman"/>
          <w:sz w:val="30"/>
          <w:szCs w:val="30"/>
        </w:rPr>
        <w:t>国家中医药管理局《中医药临床研究伦理审查管理规范》（2010），国家食品药品监督管理局《药物临床试验伦理审查工作指导原则》（2010）、《药物临床试验质量管理规范》（2020），以及世界医学会《赫尔辛基宣言》（20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24</w:t>
      </w:r>
      <w:r>
        <w:rPr>
          <w:rFonts w:hint="eastAsia" w:ascii="Times New Roman" w:hAnsi="Times New Roman" w:cs="Times New Roman"/>
          <w:sz w:val="30"/>
          <w:szCs w:val="30"/>
        </w:rPr>
        <w:t>）、国际医学科学组织理事会《人体生物医学研究国际伦理指南》（2016）的伦理原则，经我院医学伦理委员会初步审查，我单位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>同志申报的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                   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>申请书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  <w:u w:val="single"/>
          <w:lang w:val="en-US" w:eastAsia="zh-CN"/>
        </w:rPr>
        <w:t xml:space="preserve">                                               </w:t>
      </w:r>
      <w:r>
        <w:rPr>
          <w:rFonts w:hint="eastAsia" w:ascii="Times New Roman" w:hAnsi="Times New Roman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>，该项目申报书的研究设计基本符合科学性及医学伦理要求，同意申报，待正式立项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后</w:t>
      </w:r>
      <w:r>
        <w:rPr>
          <w:rFonts w:hint="eastAsia" w:ascii="Times New Roman" w:hAnsi="Times New Roman" w:cs="Times New Roman"/>
          <w:sz w:val="30"/>
          <w:szCs w:val="30"/>
        </w:rPr>
        <w:t>经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进一步</w:t>
      </w:r>
      <w:r>
        <w:rPr>
          <w:rFonts w:hint="eastAsia" w:ascii="Times New Roman" w:hAnsi="Times New Roman" w:cs="Times New Roman"/>
          <w:sz w:val="30"/>
          <w:szCs w:val="30"/>
        </w:rPr>
        <w:t>审查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通过</w:t>
      </w:r>
      <w:r>
        <w:rPr>
          <w:rFonts w:hint="eastAsia" w:ascii="Times New Roman" w:hAnsi="Times New Roman" w:cs="Times New Roman"/>
          <w:sz w:val="30"/>
          <w:szCs w:val="30"/>
        </w:rPr>
        <w:t>方可开展。</w:t>
      </w:r>
    </w:p>
    <w:p w14:paraId="7062CC5C">
      <w:pPr>
        <w:ind w:firstLine="600" w:firstLineChars="200"/>
        <w:rPr>
          <w:rFonts w:ascii="Times New Roman" w:hAnsi="Times New Roman" w:cs="Times New Roman"/>
          <w:sz w:val="30"/>
          <w:szCs w:val="30"/>
        </w:rPr>
      </w:pPr>
    </w:p>
    <w:p w14:paraId="6699CF9B">
      <w:pPr>
        <w:ind w:firstLine="600" w:firstLineChars="20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</w:rPr>
        <w:t>天津中医药大学第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二</w:t>
      </w:r>
      <w:r>
        <w:rPr>
          <w:rFonts w:hint="eastAsia" w:ascii="Times New Roman" w:hAnsi="Times New Roman" w:cs="Times New Roman"/>
          <w:sz w:val="30"/>
          <w:szCs w:val="30"/>
        </w:rPr>
        <w:t>附属医院</w:t>
      </w:r>
    </w:p>
    <w:p w14:paraId="118B1A70">
      <w:pPr>
        <w:ind w:firstLine="600" w:firstLineChars="20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                        </w:t>
      </w:r>
      <w:r>
        <w:rPr>
          <w:rFonts w:hint="eastAsia" w:ascii="Times New Roman" w:hAnsi="Times New Roman"/>
          <w:sz w:val="30"/>
          <w:szCs w:val="30"/>
        </w:rPr>
        <w:t>医学伦理委员会</w:t>
      </w:r>
    </w:p>
    <w:p w14:paraId="2187FE64">
      <w:pPr>
        <w:ind w:right="600" w:firstLine="600" w:firstLineChars="200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 xml:space="preserve">年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0"/>
          <w:szCs w:val="30"/>
        </w:rPr>
        <w:t xml:space="preserve"> 月 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Times New Roman" w:hAnsi="Times New Roman" w:cs="Times New Roman"/>
          <w:sz w:val="30"/>
          <w:szCs w:val="30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ZjhlZDJhNGY4MTI5MTNkOWVlMDcwZDQ1YWJmMmEifQ=="/>
  </w:docVars>
  <w:rsids>
    <w:rsidRoot w:val="06BA208B"/>
    <w:rsid w:val="003B1ACF"/>
    <w:rsid w:val="004C39B2"/>
    <w:rsid w:val="006103D4"/>
    <w:rsid w:val="00A92DD1"/>
    <w:rsid w:val="00AF674B"/>
    <w:rsid w:val="00B4246B"/>
    <w:rsid w:val="06BA208B"/>
    <w:rsid w:val="24685E6F"/>
    <w:rsid w:val="2B602E65"/>
    <w:rsid w:val="2C5D6DD4"/>
    <w:rsid w:val="415D4B81"/>
    <w:rsid w:val="494F0ED5"/>
    <w:rsid w:val="6C5816D0"/>
    <w:rsid w:val="7837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qFormat/>
    <w:uiPriority w:val="0"/>
    <w:rPr>
      <w:kern w:val="2"/>
      <w:sz w:val="21"/>
      <w:szCs w:val="24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404</Words>
  <Characters>486</Characters>
  <Lines>3</Lines>
  <Paragraphs>1</Paragraphs>
  <TotalTime>9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2024-09-29T00:36:00Z</dcterms:created>
  <dc:creator>Pygmalion</dc:creator>
  <cp:lastModifiedBy>冷情</cp:lastModifiedBy>
  <cp:lastPrinted>2024-10-21T02:10:00Z</cp:lastPrinted>
  <dcterms:modified xsi:type="dcterms:W3CDTF">2025-03-03T02:45:32Z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69AA029966474A6F8F035DEBE74E4E0F_13</vt:lpwstr>
  </property>
  <property fmtid="{D5CDD505-2E9C-101B-9397-08002B2CF9AE}" pid="4" name="KSOTemplateDocerSaveRecord">
    <vt:lpwstr>eyJoZGlkIjoiNWY0ZjhlZDJhNGY4MTI5MTNkOWVlMDcwZDQ1YWJmMmEiLCJ1c2VySWQiOiIyODA4ODY4MDUifQ==</vt:lpwstr>
  </property>
</Properties>
</file>